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5sr9ag5rg5c0" w:id="0"/>
      <w:bookmarkEnd w:id="0"/>
      <w:r w:rsidDel="00000000" w:rsidR="00000000" w:rsidRPr="00000000">
        <w:rPr>
          <w:rtl w:val="0"/>
        </w:rPr>
        <w:t xml:space="preserve">Introduction to Using GBIF-mediated data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bgvmrimo1m4q" w:id="1"/>
      <w:bookmarkEnd w:id="1"/>
      <w:r w:rsidDel="00000000" w:rsidR="00000000" w:rsidRPr="00000000">
        <w:rPr>
          <w:rtl w:val="0"/>
        </w:rPr>
        <w:t xml:space="preserve">Exercise 3 - Evaluating data quality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ix4gjn7d6w1m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Complete a search on GBIF.org using and evaluate the quality of the resulting data available for download.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Search for Apidae occurrences present in Thailand with coordinates above 900 meters.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many occurrences are in the results?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Answer: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View the Metrics tab and review the occurrence issues and flags.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View the Download tab and review the known issues.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Would any of the issues cause you to do further filtering before downloading the data?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issues would be important for you to resolve after downloading the data?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 xml:space="preserve">Answer:</w:t>
      </w:r>
    </w:p>
    <w:sectPr>
      <w:pgSz w:h="16838" w:w="11906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